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ageBreakBefore w:val="0"/>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bz3jzpb357nq" w:id="0"/>
      <w:bookmarkEnd w:id="0"/>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person concerned resigns, retires or dies or is on maternity leave</w:t>
      </w:r>
      <w:r w:rsidDel="00000000" w:rsidR="00000000" w:rsidRPr="00000000">
        <w:rPr>
          <w:rFonts w:ascii="Arial" w:cs="Arial" w:eastAsia="Arial" w:hAnsi="Arial"/>
          <w:sz w:val="24"/>
          <w:szCs w:val="24"/>
          <w:rtl w:val="0"/>
        </w:rPr>
        <w:t xml:space="preserve">, paternity leave, shared parental leave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or long-ter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z7xlmj6xbr0h" w:id="1"/>
      <w:bookmarkEnd w:id="1"/>
      <w:r w:rsidDel="00000000" w:rsidR="00000000" w:rsidRPr="00000000">
        <w:rPr>
          <w:rtl w:val="0"/>
        </w:rPr>
      </w:r>
    </w:p>
    <w:p w:rsidR="00000000" w:rsidDel="00000000" w:rsidP="00000000" w:rsidRDefault="00000000" w:rsidRPr="00000000" w14:paraId="00000017">
      <w:pPr>
        <w:pageBreakBefore w:val="0"/>
        <w:rPr>
          <w:rFonts w:ascii="Arial" w:cs="Arial" w:eastAsia="Arial" w:hAnsi="Arial"/>
          <w:sz w:val="24"/>
          <w:szCs w:val="24"/>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RM6310</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